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751"/>
        <w:tblOverlap w:val="never"/>
        <w:tblW w:w="0" w:type="auto"/>
        <w:tblLook w:val="04A0" w:firstRow="1" w:lastRow="0" w:firstColumn="1" w:lastColumn="0" w:noHBand="0" w:noVBand="1"/>
      </w:tblPr>
      <w:tblGrid>
        <w:gridCol w:w="6232"/>
      </w:tblGrid>
      <w:tr w:rsidR="007B4E83" w14:paraId="6653C7F0" w14:textId="77777777" w:rsidTr="00873EC3">
        <w:trPr>
          <w:trHeight w:val="7513"/>
        </w:trPr>
        <w:tc>
          <w:tcPr>
            <w:tcW w:w="6232" w:type="dxa"/>
          </w:tcPr>
          <w:p w14:paraId="72EC34DC" w14:textId="7ECBFDCA" w:rsidR="007B4E83" w:rsidRPr="00B81E50" w:rsidRDefault="007B4E83" w:rsidP="0070577D">
            <w:pPr>
              <w:rPr>
                <w:rFonts w:ascii="Kinetic Letters" w:hAnsi="Kinetic Letters"/>
                <w:b/>
                <w:sz w:val="48"/>
                <w:u w:val="single"/>
              </w:rPr>
            </w:pPr>
            <w:r w:rsidRPr="007B4E83">
              <w:rPr>
                <w:rFonts w:ascii="Kinetic Letters" w:hAnsi="Kinetic Letters"/>
                <w:b/>
                <w:sz w:val="48"/>
                <w:u w:val="single"/>
              </w:rPr>
              <w:t>Our Intent</w:t>
            </w:r>
          </w:p>
          <w:p w14:paraId="164FBB79" w14:textId="77777777" w:rsidR="00453159" w:rsidRPr="00453159" w:rsidRDefault="00453159" w:rsidP="00453159">
            <w:pPr>
              <w:rPr>
                <w:rFonts w:ascii="Kinetic Letters" w:hAnsi="Kinetic Letters"/>
                <w:bCs/>
                <w:sz w:val="32"/>
                <w:szCs w:val="32"/>
                <w:lang w:val="en-US"/>
              </w:rPr>
            </w:pPr>
            <w:r w:rsidRPr="00453159">
              <w:rPr>
                <w:rFonts w:ascii="Kinetic Letters" w:hAnsi="Kinetic Letters"/>
                <w:bCs/>
                <w:sz w:val="32"/>
                <w:szCs w:val="32"/>
              </w:rPr>
              <w:t xml:space="preserve">At Hall Meadow Primary School, children are taught the investigative skills to help them understand historical events both in Britain and around the world and the impact they have on our lives today. </w:t>
            </w:r>
            <w:r w:rsidRPr="00453159">
              <w:rPr>
                <w:rFonts w:ascii="Cambria Math" w:hAnsi="Cambria Math" w:cs="Cambria Math"/>
                <w:bCs/>
                <w:sz w:val="32"/>
                <w:szCs w:val="32"/>
                <w:lang w:val="en-US"/>
              </w:rPr>
              <w:t>​</w:t>
            </w:r>
          </w:p>
          <w:p w14:paraId="0BD7D033" w14:textId="77777777" w:rsidR="00453159" w:rsidRPr="00453159" w:rsidRDefault="00453159" w:rsidP="00453159">
            <w:pPr>
              <w:rPr>
                <w:rFonts w:ascii="Kinetic Letters" w:hAnsi="Kinetic Letters"/>
                <w:bCs/>
                <w:sz w:val="32"/>
                <w:szCs w:val="32"/>
                <w:lang w:val="en-US"/>
              </w:rPr>
            </w:pPr>
            <w:r w:rsidRPr="00453159">
              <w:rPr>
                <w:rFonts w:ascii="Kinetic Letters" w:hAnsi="Kinetic Letters"/>
                <w:bCs/>
                <w:sz w:val="32"/>
                <w:szCs w:val="32"/>
              </w:rPr>
              <w:t xml:space="preserve">Through studying a variety of historical periods and concepts, they should develop a chronological narrative, from the earliest times to the present day. They are increasingly able to explain the nature of ancient civilisations, the expansion and dissolution of </w:t>
            </w:r>
            <w:proofErr w:type="gramStart"/>
            <w:r w:rsidRPr="00453159">
              <w:rPr>
                <w:rFonts w:ascii="Kinetic Letters" w:hAnsi="Kinetic Letters"/>
                <w:bCs/>
                <w:sz w:val="32"/>
                <w:szCs w:val="32"/>
              </w:rPr>
              <w:t>empires;</w:t>
            </w:r>
            <w:proofErr w:type="gramEnd"/>
            <w:r w:rsidRPr="00453159">
              <w:rPr>
                <w:rFonts w:ascii="Kinetic Letters" w:hAnsi="Kinetic Letters"/>
                <w:bCs/>
                <w:sz w:val="32"/>
                <w:szCs w:val="32"/>
              </w:rPr>
              <w:t xml:space="preserve"> characteristic features of past non-European societies. </w:t>
            </w:r>
            <w:r w:rsidRPr="00453159">
              <w:rPr>
                <w:rFonts w:ascii="Cambria Math" w:hAnsi="Cambria Math" w:cs="Cambria Math"/>
                <w:bCs/>
                <w:sz w:val="32"/>
                <w:szCs w:val="32"/>
                <w:lang w:val="en-US"/>
              </w:rPr>
              <w:t>​</w:t>
            </w:r>
          </w:p>
          <w:p w14:paraId="715AF3B0" w14:textId="77777777" w:rsidR="00453159" w:rsidRPr="00453159" w:rsidRDefault="00453159" w:rsidP="00453159">
            <w:pPr>
              <w:rPr>
                <w:rFonts w:ascii="Kinetic Letters" w:hAnsi="Kinetic Letters"/>
                <w:bCs/>
                <w:sz w:val="32"/>
                <w:szCs w:val="32"/>
              </w:rPr>
            </w:pPr>
            <w:r w:rsidRPr="00453159">
              <w:rPr>
                <w:rFonts w:ascii="Kinetic Letters" w:hAnsi="Kinetic Letters"/>
                <w:bCs/>
                <w:sz w:val="32"/>
                <w:szCs w:val="32"/>
              </w:rPr>
              <w:t>We aim to build on key historical</w:t>
            </w:r>
            <w:r w:rsidRPr="00453159">
              <w:rPr>
                <w:rFonts w:ascii="Calibri" w:hAnsi="Calibri" w:cs="Calibri"/>
                <w:bCs/>
                <w:sz w:val="32"/>
                <w:szCs w:val="32"/>
              </w:rPr>
              <w:t> </w:t>
            </w:r>
            <w:r w:rsidRPr="00453159">
              <w:rPr>
                <w:rFonts w:ascii="Kinetic Letters" w:hAnsi="Kinetic Letters"/>
                <w:bCs/>
                <w:i/>
                <w:iCs/>
                <w:sz w:val="32"/>
                <w:szCs w:val="32"/>
              </w:rPr>
              <w:t>knowledge</w:t>
            </w:r>
            <w:r w:rsidRPr="00453159">
              <w:rPr>
                <w:rFonts w:ascii="Kinetic Letters" w:hAnsi="Kinetic Letters"/>
                <w:bCs/>
                <w:sz w:val="32"/>
                <w:szCs w:val="32"/>
              </w:rPr>
              <w:t>, understanding and</w:t>
            </w:r>
            <w:r w:rsidRPr="00453159">
              <w:rPr>
                <w:rFonts w:ascii="Calibri" w:hAnsi="Calibri" w:cs="Calibri"/>
                <w:bCs/>
                <w:sz w:val="32"/>
                <w:szCs w:val="32"/>
              </w:rPr>
              <w:t> </w:t>
            </w:r>
            <w:r w:rsidRPr="00453159">
              <w:rPr>
                <w:rFonts w:ascii="Kinetic Letters" w:hAnsi="Kinetic Letters"/>
                <w:sz w:val="32"/>
                <w:szCs w:val="32"/>
              </w:rPr>
              <w:t>skills</w:t>
            </w:r>
            <w:r w:rsidRPr="00453159">
              <w:rPr>
                <w:rFonts w:ascii="Kinetic Letters" w:hAnsi="Kinetic Letters"/>
                <w:bCs/>
                <w:sz w:val="32"/>
                <w:szCs w:val="32"/>
              </w:rPr>
              <w:t xml:space="preserve">. </w:t>
            </w:r>
            <w:r w:rsidRPr="00453159">
              <w:rPr>
                <w:rFonts w:ascii="Cambria Math" w:hAnsi="Cambria Math" w:cs="Cambria Math"/>
                <w:bCs/>
                <w:sz w:val="32"/>
                <w:szCs w:val="32"/>
              </w:rPr>
              <w:t>​</w:t>
            </w:r>
          </w:p>
          <w:p w14:paraId="6705D89C" w14:textId="72D43DA5" w:rsidR="008F7D51" w:rsidRPr="008F7D51" w:rsidRDefault="008F7D51" w:rsidP="004D4C83">
            <w:pPr>
              <w:pStyle w:val="NoSpacing"/>
              <w:rPr>
                <w:rFonts w:ascii="Kinetic Letters" w:hAnsi="Kinetic Letters"/>
                <w:sz w:val="36"/>
                <w:szCs w:val="36"/>
              </w:rPr>
            </w:pPr>
          </w:p>
        </w:tc>
      </w:tr>
    </w:tbl>
    <w:tbl>
      <w:tblPr>
        <w:tblStyle w:val="TableGrid"/>
        <w:tblpPr w:leftFromText="180" w:rightFromText="180" w:vertAnchor="text" w:horzAnchor="margin" w:tblpXSpec="right" w:tblpY="721"/>
        <w:tblOverlap w:val="never"/>
        <w:tblW w:w="0" w:type="auto"/>
        <w:tblLook w:val="04A0" w:firstRow="1" w:lastRow="0" w:firstColumn="1" w:lastColumn="0" w:noHBand="0" w:noVBand="1"/>
      </w:tblPr>
      <w:tblGrid>
        <w:gridCol w:w="8192"/>
      </w:tblGrid>
      <w:tr w:rsidR="007B4E83" w14:paraId="358F4B53" w14:textId="77777777" w:rsidTr="00EA2572">
        <w:trPr>
          <w:trHeight w:val="8354"/>
        </w:trPr>
        <w:tc>
          <w:tcPr>
            <w:tcW w:w="8192" w:type="dxa"/>
          </w:tcPr>
          <w:p w14:paraId="69BDB975" w14:textId="2933AFFA" w:rsidR="00DC18B7" w:rsidRDefault="00574597" w:rsidP="00873EC3">
            <w:pPr>
              <w:tabs>
                <w:tab w:val="left" w:pos="2040"/>
              </w:tabs>
              <w:rPr>
                <w:rFonts w:ascii="Kinetic Letters" w:hAnsi="Kinetic Letters"/>
                <w:b/>
                <w:sz w:val="48"/>
                <w:u w:val="single"/>
              </w:rPr>
            </w:pPr>
            <w:r>
              <w:rPr>
                <w:rFonts w:ascii="Kinetic Letters" w:hAnsi="Kinetic Letters"/>
                <w:b/>
                <w:sz w:val="48"/>
                <w:u w:val="single"/>
              </w:rPr>
              <w:t>Implementation- How do we do this?</w:t>
            </w:r>
          </w:p>
          <w:p w14:paraId="277F2DD4" w14:textId="77777777" w:rsidR="00453159" w:rsidRPr="00453159" w:rsidRDefault="00453159" w:rsidP="00453159">
            <w:pPr>
              <w:numPr>
                <w:ilvl w:val="0"/>
                <w:numId w:val="6"/>
              </w:numPr>
              <w:tabs>
                <w:tab w:val="left" w:pos="2040"/>
              </w:tabs>
              <w:rPr>
                <w:rFonts w:ascii="Kinetic Letters" w:hAnsi="Kinetic Letters"/>
                <w:bCs/>
                <w:sz w:val="36"/>
                <w:szCs w:val="16"/>
                <w:lang w:val="en-US"/>
              </w:rPr>
            </w:pPr>
            <w:r w:rsidRPr="00453159">
              <w:rPr>
                <w:rFonts w:ascii="Kinetic Letters" w:hAnsi="Kinetic Letters"/>
                <w:bCs/>
                <w:sz w:val="36"/>
                <w:szCs w:val="16"/>
              </w:rPr>
              <w:t xml:space="preserve">Learning begins with a child-centred approach to history by exploring changes within their own lives and within living memory. They explore events that are significant locally and nationally and the lives of significant individuals who have contributed to national and international achievements. </w:t>
            </w:r>
            <w:r w:rsidRPr="00453159">
              <w:rPr>
                <w:rFonts w:ascii="Cambria Math" w:hAnsi="Cambria Math" w:cs="Cambria Math"/>
                <w:bCs/>
                <w:sz w:val="36"/>
                <w:szCs w:val="16"/>
                <w:lang w:val="en-US"/>
              </w:rPr>
              <w:t>​</w:t>
            </w:r>
          </w:p>
          <w:p w14:paraId="550DD3BD" w14:textId="7EF0AA2D" w:rsidR="00453159" w:rsidRPr="00453159" w:rsidRDefault="00453159" w:rsidP="00453159">
            <w:pPr>
              <w:numPr>
                <w:ilvl w:val="0"/>
                <w:numId w:val="6"/>
              </w:numPr>
              <w:tabs>
                <w:tab w:val="left" w:pos="2040"/>
              </w:tabs>
              <w:rPr>
                <w:rFonts w:ascii="Kinetic Letters" w:hAnsi="Kinetic Letters"/>
                <w:bCs/>
                <w:sz w:val="36"/>
                <w:szCs w:val="16"/>
                <w:lang w:val="en-US"/>
              </w:rPr>
            </w:pPr>
            <w:r w:rsidRPr="00453159">
              <w:rPr>
                <w:rFonts w:ascii="Kinetic Letters" w:hAnsi="Kinetic Letters"/>
                <w:bCs/>
                <w:sz w:val="36"/>
                <w:szCs w:val="16"/>
              </w:rPr>
              <w:t xml:space="preserve">As pupils </w:t>
            </w:r>
            <w:proofErr w:type="gramStart"/>
            <w:r w:rsidRPr="00453159">
              <w:rPr>
                <w:rFonts w:ascii="Kinetic Letters" w:hAnsi="Kinetic Letters"/>
                <w:bCs/>
                <w:sz w:val="36"/>
                <w:szCs w:val="16"/>
              </w:rPr>
              <w:t>progress</w:t>
            </w:r>
            <w:proofErr w:type="gramEnd"/>
            <w:r>
              <w:rPr>
                <w:rFonts w:ascii="Kinetic Letters" w:hAnsi="Kinetic Letters"/>
                <w:bCs/>
                <w:sz w:val="36"/>
                <w:szCs w:val="16"/>
              </w:rPr>
              <w:t xml:space="preserve"> </w:t>
            </w:r>
            <w:r w:rsidRPr="00453159">
              <w:rPr>
                <w:rFonts w:ascii="Kinetic Letters" w:hAnsi="Kinetic Letters"/>
                <w:bCs/>
                <w:sz w:val="36"/>
                <w:szCs w:val="16"/>
              </w:rPr>
              <w:t xml:space="preserve">they continue to explore concepts such as continuity and change, cause and consequence, similarity, difference and significance, and use these to analyse trends and frame historically-valid questions. </w:t>
            </w:r>
            <w:r w:rsidRPr="00453159">
              <w:rPr>
                <w:rFonts w:ascii="Cambria Math" w:hAnsi="Cambria Math" w:cs="Cambria Math"/>
                <w:bCs/>
                <w:sz w:val="36"/>
                <w:szCs w:val="16"/>
                <w:lang w:val="en-US"/>
              </w:rPr>
              <w:t>​</w:t>
            </w:r>
          </w:p>
          <w:p w14:paraId="009A7787" w14:textId="0A81CF93" w:rsidR="00453159" w:rsidRPr="00453159" w:rsidRDefault="00453159" w:rsidP="00453159">
            <w:pPr>
              <w:numPr>
                <w:ilvl w:val="0"/>
                <w:numId w:val="6"/>
              </w:numPr>
              <w:tabs>
                <w:tab w:val="left" w:pos="2040"/>
              </w:tabs>
              <w:rPr>
                <w:rFonts w:ascii="Kinetic Letters" w:hAnsi="Kinetic Letters"/>
                <w:bCs/>
                <w:sz w:val="36"/>
                <w:szCs w:val="16"/>
                <w:lang w:val="en-US"/>
              </w:rPr>
            </w:pPr>
            <w:r w:rsidRPr="00453159">
              <w:rPr>
                <w:rFonts w:ascii="Kinetic Letters" w:hAnsi="Kinetic Letters"/>
                <w:bCs/>
                <w:sz w:val="36"/>
                <w:szCs w:val="16"/>
              </w:rPr>
              <w:t>We motivate and enthuse children by, wherever possible, using first-hand experiences and fieldwork to deepen their understanding of history. We aim to provide some off-site experiences with a specific historical focus so that children can strengthen their understanding through first-hand experiences.</w:t>
            </w:r>
            <w:r>
              <w:rPr>
                <w:rFonts w:ascii="Kinetic Letters" w:hAnsi="Kinetic Letters"/>
                <w:bCs/>
                <w:sz w:val="36"/>
                <w:szCs w:val="16"/>
              </w:rPr>
              <w:t xml:space="preserve"> This is combined with a range of sources of evidence and artefacts. </w:t>
            </w:r>
            <w:r w:rsidRPr="00453159">
              <w:rPr>
                <w:rFonts w:ascii="Kinetic Letters" w:hAnsi="Kinetic Letters"/>
                <w:bCs/>
                <w:sz w:val="36"/>
                <w:szCs w:val="16"/>
              </w:rPr>
              <w:t xml:space="preserve"> </w:t>
            </w:r>
          </w:p>
          <w:p w14:paraId="1F69B69C" w14:textId="48B162F5" w:rsidR="00A83523" w:rsidRPr="00453159" w:rsidRDefault="00453159" w:rsidP="00453159">
            <w:pPr>
              <w:numPr>
                <w:ilvl w:val="0"/>
                <w:numId w:val="6"/>
              </w:numPr>
              <w:tabs>
                <w:tab w:val="left" w:pos="2040"/>
              </w:tabs>
              <w:rPr>
                <w:rFonts w:ascii="Kinetic Letters" w:hAnsi="Kinetic Letters"/>
                <w:bCs/>
                <w:sz w:val="36"/>
                <w:szCs w:val="16"/>
                <w:lang w:val="en-US"/>
              </w:rPr>
            </w:pPr>
            <w:r>
              <w:rPr>
                <w:rFonts w:ascii="Kinetic Letters" w:hAnsi="Kinetic Letters"/>
                <w:bCs/>
                <w:sz w:val="36"/>
                <w:szCs w:val="16"/>
              </w:rPr>
              <w:t>The curriculum</w:t>
            </w:r>
            <w:r w:rsidRPr="00453159">
              <w:rPr>
                <w:rFonts w:ascii="Kinetic Letters" w:hAnsi="Kinetic Letters"/>
                <w:bCs/>
                <w:sz w:val="36"/>
                <w:szCs w:val="16"/>
              </w:rPr>
              <w:t xml:space="preserve"> is designed to allow children time to think, discuss, practise, explore and embed.</w:t>
            </w:r>
          </w:p>
        </w:tc>
      </w:tr>
    </w:tbl>
    <w:tbl>
      <w:tblPr>
        <w:tblStyle w:val="TableGrid"/>
        <w:tblpPr w:leftFromText="180" w:rightFromText="180" w:vertAnchor="page" w:horzAnchor="page" w:tblpX="3338" w:tblpY="826"/>
        <w:tblW w:w="0" w:type="auto"/>
        <w:tblLook w:val="04A0" w:firstRow="1" w:lastRow="0" w:firstColumn="1" w:lastColumn="0" w:noHBand="0" w:noVBand="1"/>
      </w:tblPr>
      <w:tblGrid>
        <w:gridCol w:w="9357"/>
      </w:tblGrid>
      <w:tr w:rsidR="00873EC3" w:rsidRPr="0070577D" w14:paraId="3F9AB834" w14:textId="77777777" w:rsidTr="00346931">
        <w:trPr>
          <w:trHeight w:val="286"/>
        </w:trPr>
        <w:tc>
          <w:tcPr>
            <w:tcW w:w="9357" w:type="dxa"/>
          </w:tcPr>
          <w:p w14:paraId="7D18E874" w14:textId="277EB3DD" w:rsidR="00873EC3" w:rsidRPr="0070577D" w:rsidRDefault="00873EC3" w:rsidP="00346931">
            <w:pPr>
              <w:jc w:val="center"/>
              <w:rPr>
                <w:rFonts w:ascii="Kinetic Letters" w:hAnsi="Kinetic Letters"/>
                <w:b/>
                <w:sz w:val="48"/>
              </w:rPr>
            </w:pPr>
            <w:r w:rsidRPr="0070577D">
              <w:rPr>
                <w:rFonts w:ascii="Kinetic Letters" w:hAnsi="Kinetic Letters"/>
                <w:b/>
                <w:sz w:val="56"/>
              </w:rPr>
              <w:t xml:space="preserve"> </w:t>
            </w:r>
            <w:r w:rsidR="00453159">
              <w:rPr>
                <w:rFonts w:ascii="Kinetic Letters" w:hAnsi="Kinetic Letters"/>
                <w:b/>
                <w:sz w:val="56"/>
              </w:rPr>
              <w:t>History</w:t>
            </w:r>
            <w:r w:rsidR="00A86D36">
              <w:rPr>
                <w:rFonts w:ascii="Kinetic Letters" w:hAnsi="Kinetic Letters"/>
                <w:b/>
                <w:sz w:val="56"/>
              </w:rPr>
              <w:t xml:space="preserve"> </w:t>
            </w:r>
            <w:r w:rsidRPr="0070577D">
              <w:rPr>
                <w:rFonts w:ascii="Kinetic Letters" w:hAnsi="Kinetic Letters"/>
                <w:b/>
                <w:sz w:val="56"/>
              </w:rPr>
              <w:t>at Hall Meadow Primary School</w:t>
            </w:r>
          </w:p>
        </w:tc>
      </w:tr>
    </w:tbl>
    <w:p w14:paraId="32A22A79" w14:textId="39755A15" w:rsidR="007B4E83" w:rsidRPr="0070577D" w:rsidRDefault="007B4E83" w:rsidP="0070577D">
      <w:pPr>
        <w:jc w:val="center"/>
        <w:rPr>
          <w:rFonts w:ascii="Kinetic Letters" w:hAnsi="Kinetic Letters"/>
          <w:b/>
          <w:sz w:val="48"/>
        </w:rPr>
      </w:pPr>
    </w:p>
    <w:p w14:paraId="124435B5" w14:textId="03D12ED3" w:rsidR="007B4E83" w:rsidRDefault="007B4E83"/>
    <w:p w14:paraId="5DCD2862" w14:textId="190D6DA0" w:rsidR="009E3470" w:rsidRDefault="007B4E83" w:rsidP="007B4E83">
      <w:pPr>
        <w:tabs>
          <w:tab w:val="left" w:pos="2040"/>
        </w:tabs>
      </w:pPr>
      <w:r>
        <w:tab/>
        <w:t xml:space="preserve"> </w:t>
      </w:r>
    </w:p>
    <w:p w14:paraId="5E294656" w14:textId="77777777" w:rsidR="00EA2572" w:rsidRDefault="00EA2572" w:rsidP="007B4E83">
      <w:pPr>
        <w:tabs>
          <w:tab w:val="left" w:pos="2040"/>
        </w:tabs>
      </w:pPr>
    </w:p>
    <w:p w14:paraId="66FDB141" w14:textId="77777777" w:rsidR="00EA2572" w:rsidRDefault="00EA2572" w:rsidP="007B4E83">
      <w:pPr>
        <w:tabs>
          <w:tab w:val="left" w:pos="2040"/>
        </w:tabs>
      </w:pPr>
    </w:p>
    <w:p w14:paraId="093492CB" w14:textId="77777777" w:rsidR="00EA2572" w:rsidRDefault="00EA2572" w:rsidP="007B4E83">
      <w:pPr>
        <w:tabs>
          <w:tab w:val="left" w:pos="2040"/>
        </w:tabs>
      </w:pPr>
    </w:p>
    <w:p w14:paraId="5819C500" w14:textId="77777777" w:rsidR="00EA2572" w:rsidRDefault="00EA2572" w:rsidP="007B4E83">
      <w:pPr>
        <w:tabs>
          <w:tab w:val="left" w:pos="2040"/>
        </w:tabs>
      </w:pPr>
    </w:p>
    <w:p w14:paraId="04B4CC0A" w14:textId="77777777" w:rsidR="00EA2572" w:rsidRDefault="00EA2572" w:rsidP="007B4E83">
      <w:pPr>
        <w:tabs>
          <w:tab w:val="left" w:pos="2040"/>
        </w:tabs>
      </w:pPr>
    </w:p>
    <w:p w14:paraId="6C86A964" w14:textId="77777777" w:rsidR="00EA2572" w:rsidRDefault="00EA2572" w:rsidP="007B4E83">
      <w:pPr>
        <w:tabs>
          <w:tab w:val="left" w:pos="2040"/>
        </w:tabs>
      </w:pPr>
    </w:p>
    <w:p w14:paraId="52253C4F" w14:textId="77777777" w:rsidR="00EA2572" w:rsidRDefault="00EA2572" w:rsidP="007B4E83">
      <w:pPr>
        <w:tabs>
          <w:tab w:val="left" w:pos="2040"/>
        </w:tabs>
      </w:pPr>
    </w:p>
    <w:p w14:paraId="5F4B5A16" w14:textId="77777777" w:rsidR="00EA2572" w:rsidRDefault="00EA2572" w:rsidP="007B4E83">
      <w:pPr>
        <w:tabs>
          <w:tab w:val="left" w:pos="2040"/>
        </w:tabs>
      </w:pPr>
    </w:p>
    <w:p w14:paraId="70B645F1" w14:textId="77777777" w:rsidR="00EA2572" w:rsidRDefault="00EA2572" w:rsidP="007B4E83">
      <w:pPr>
        <w:tabs>
          <w:tab w:val="left" w:pos="2040"/>
        </w:tabs>
      </w:pPr>
    </w:p>
    <w:p w14:paraId="5111B739" w14:textId="77777777" w:rsidR="00EA2572" w:rsidRDefault="00EA2572" w:rsidP="007B4E83">
      <w:pPr>
        <w:tabs>
          <w:tab w:val="left" w:pos="2040"/>
        </w:tabs>
      </w:pPr>
    </w:p>
    <w:p w14:paraId="628C31FD" w14:textId="77777777" w:rsidR="00EA2572" w:rsidRDefault="00EA2572" w:rsidP="007B4E83">
      <w:pPr>
        <w:tabs>
          <w:tab w:val="left" w:pos="2040"/>
        </w:tabs>
      </w:pPr>
    </w:p>
    <w:p w14:paraId="74F7057B" w14:textId="77777777" w:rsidR="00EA2572" w:rsidRDefault="00EA2572" w:rsidP="007B4E83">
      <w:pPr>
        <w:tabs>
          <w:tab w:val="left" w:pos="2040"/>
        </w:tabs>
      </w:pPr>
    </w:p>
    <w:p w14:paraId="0BFCC265" w14:textId="77777777" w:rsidR="00EA2572" w:rsidRDefault="00EA2572" w:rsidP="007B4E83">
      <w:pPr>
        <w:tabs>
          <w:tab w:val="left" w:pos="2040"/>
        </w:tabs>
      </w:pPr>
    </w:p>
    <w:p w14:paraId="5A1AE25A" w14:textId="77777777" w:rsidR="00EA2572" w:rsidRDefault="00EA2572" w:rsidP="007B4E83">
      <w:pPr>
        <w:tabs>
          <w:tab w:val="left" w:pos="2040"/>
        </w:tabs>
      </w:pPr>
    </w:p>
    <w:p w14:paraId="11F34EE0" w14:textId="77777777" w:rsidR="00EA2572" w:rsidRDefault="00EA2572" w:rsidP="007B4E83">
      <w:pPr>
        <w:tabs>
          <w:tab w:val="left" w:pos="2040"/>
        </w:tabs>
      </w:pPr>
    </w:p>
    <w:p w14:paraId="46924DC2" w14:textId="77777777" w:rsidR="00EA2572" w:rsidRDefault="00EA2572" w:rsidP="007B4E83">
      <w:pPr>
        <w:tabs>
          <w:tab w:val="left" w:pos="2040"/>
        </w:tabs>
      </w:pPr>
    </w:p>
    <w:p w14:paraId="13E1C5C5" w14:textId="77777777" w:rsidR="00EA2572" w:rsidRDefault="00EA2572" w:rsidP="007B4E83">
      <w:pPr>
        <w:tabs>
          <w:tab w:val="left" w:pos="2040"/>
        </w:tabs>
      </w:pPr>
    </w:p>
    <w:p w14:paraId="045350E1" w14:textId="77777777" w:rsidR="00EA2572" w:rsidRDefault="00EA2572" w:rsidP="007B4E83">
      <w:pPr>
        <w:tabs>
          <w:tab w:val="left" w:pos="2040"/>
        </w:tabs>
      </w:pPr>
    </w:p>
    <w:p w14:paraId="747C139A" w14:textId="77777777" w:rsidR="00EA2572" w:rsidRDefault="00EA2572" w:rsidP="007B4E83">
      <w:pPr>
        <w:tabs>
          <w:tab w:val="left" w:pos="2040"/>
        </w:tabs>
      </w:pPr>
    </w:p>
    <w:p w14:paraId="0B16DAE8" w14:textId="0DB1076C" w:rsidR="00EA2572" w:rsidRDefault="00E6007D" w:rsidP="007B4E83">
      <w:pPr>
        <w:tabs>
          <w:tab w:val="left" w:pos="2040"/>
        </w:tabs>
      </w:pPr>
      <w:r>
        <w:rPr>
          <w:noProof/>
        </w:rPr>
        <mc:AlternateContent>
          <mc:Choice Requires="wps">
            <w:drawing>
              <wp:anchor distT="45720" distB="45720" distL="114300" distR="114300" simplePos="0" relativeHeight="251659264" behindDoc="0" locked="0" layoutInCell="1" allowOverlap="1" wp14:anchorId="6FCFAA0A" wp14:editId="4C336F25">
                <wp:simplePos x="0" y="0"/>
                <wp:positionH relativeFrom="column">
                  <wp:posOffset>5128649</wp:posOffset>
                </wp:positionH>
                <wp:positionV relativeFrom="paragraph">
                  <wp:posOffset>144297</wp:posOffset>
                </wp:positionV>
                <wp:extent cx="2360930" cy="1404620"/>
                <wp:effectExtent l="0" t="0" r="22860" b="11430"/>
                <wp:wrapSquare wrapText="bothSides"/>
                <wp:docPr id="1147340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5C41EB5" w14:textId="77777777" w:rsidR="00FC0D64" w:rsidRPr="00EA2572" w:rsidRDefault="00FC0D64" w:rsidP="00FC0D64">
                            <w:pPr>
                              <w:rPr>
                                <w:rFonts w:ascii="Kinetic Letters" w:hAnsi="Kinetic Letters"/>
                                <w:b/>
                                <w:bCs/>
                                <w:sz w:val="32"/>
                                <w:szCs w:val="32"/>
                                <w:u w:val="single"/>
                              </w:rPr>
                            </w:pPr>
                            <w:r w:rsidRPr="00EA2572">
                              <w:rPr>
                                <w:rFonts w:ascii="Kinetic Letters" w:hAnsi="Kinetic Letters"/>
                                <w:b/>
                                <w:bCs/>
                                <w:sz w:val="32"/>
                                <w:szCs w:val="32"/>
                                <w:u w:val="single"/>
                              </w:rPr>
                              <w:t>How will it be measured?</w:t>
                            </w:r>
                          </w:p>
                          <w:p w14:paraId="4FDAB243" w14:textId="1085E1EC" w:rsidR="00FC0D64" w:rsidRPr="00EA2572" w:rsidRDefault="00FC0D64" w:rsidP="00FC0D64">
                            <w:pPr>
                              <w:pStyle w:val="paragraph"/>
                              <w:spacing w:before="0" w:beforeAutospacing="0" w:after="0" w:afterAutospacing="0"/>
                              <w:textAlignment w:val="baseline"/>
                              <w:rPr>
                                <w:rFonts w:ascii="Kinetic Letters" w:hAnsi="Kinetic Letters" w:cs="Segoe UI"/>
                                <w:sz w:val="32"/>
                                <w:szCs w:val="32"/>
                              </w:rPr>
                            </w:pPr>
                            <w:r w:rsidRPr="00EA2572">
                              <w:rPr>
                                <w:rStyle w:val="normaltextrun"/>
                                <w:rFonts w:ascii="Kinetic Letters" w:hAnsi="Kinetic Letters" w:cs="Calibri"/>
                                <w:sz w:val="32"/>
                                <w:szCs w:val="32"/>
                              </w:rPr>
                              <w:t>Our curriculum’s impact will be measured through effective pupil voice, staff voice</w:t>
                            </w:r>
                            <w:r>
                              <w:rPr>
                                <w:rStyle w:val="normaltextrun"/>
                                <w:rFonts w:ascii="Kinetic Letters" w:hAnsi="Kinetic Letters" w:cs="Calibri"/>
                                <w:sz w:val="32"/>
                                <w:szCs w:val="32"/>
                              </w:rPr>
                              <w:t>, learning walks, book looks</w:t>
                            </w:r>
                            <w:r w:rsidRPr="00EA2572">
                              <w:rPr>
                                <w:rStyle w:val="normaltextrun"/>
                                <w:rFonts w:ascii="Kinetic Letters" w:hAnsi="Kinetic Letters" w:cs="Calibri"/>
                                <w:sz w:val="32"/>
                                <w:szCs w:val="32"/>
                              </w:rPr>
                              <w:t xml:space="preserve"> and staff meetings. </w:t>
                            </w:r>
                          </w:p>
                          <w:p w14:paraId="13F58A23" w14:textId="77777777" w:rsidR="00FC0D64" w:rsidRPr="00EA2572" w:rsidRDefault="00FC0D64" w:rsidP="00FC0D64">
                            <w:pPr>
                              <w:pStyle w:val="paragraph"/>
                              <w:spacing w:before="0" w:beforeAutospacing="0" w:after="0" w:afterAutospacing="0"/>
                              <w:textAlignment w:val="baseline"/>
                              <w:rPr>
                                <w:rFonts w:ascii="Kinetic Letters" w:hAnsi="Kinetic Letters" w:cs="Segoe UI"/>
                                <w:sz w:val="32"/>
                                <w:szCs w:val="32"/>
                              </w:rPr>
                            </w:pPr>
                            <w:r w:rsidRPr="00EA2572">
                              <w:rPr>
                                <w:rStyle w:val="eop"/>
                                <w:rFonts w:ascii="Calibri" w:hAnsi="Calibri" w:cs="Calibri"/>
                                <w:sz w:val="32"/>
                                <w:szCs w:val="32"/>
                              </w:rPr>
                              <w:t> </w:t>
                            </w:r>
                          </w:p>
                          <w:p w14:paraId="4DC1135E" w14:textId="77777777" w:rsidR="00FC0D64" w:rsidRDefault="00FC0D64" w:rsidP="00FC0D64">
                            <w:pPr>
                              <w:pStyle w:val="paragraph"/>
                              <w:spacing w:before="0" w:beforeAutospacing="0" w:after="0" w:afterAutospacing="0"/>
                              <w:textAlignment w:val="baseline"/>
                              <w:rPr>
                                <w:rStyle w:val="normaltextrun"/>
                                <w:rFonts w:ascii="Kinetic Letters" w:hAnsi="Kinetic Letters" w:cs="Calibri"/>
                                <w:sz w:val="32"/>
                                <w:szCs w:val="32"/>
                              </w:rPr>
                            </w:pPr>
                            <w:r w:rsidRPr="00EA2572">
                              <w:rPr>
                                <w:rStyle w:val="normaltextrun"/>
                                <w:rFonts w:ascii="Kinetic Letters" w:hAnsi="Kinetic Letters" w:cs="Calibri"/>
                                <w:b/>
                                <w:bCs/>
                                <w:sz w:val="32"/>
                                <w:szCs w:val="32"/>
                                <w:u w:val="single"/>
                              </w:rPr>
                              <w:t>Assessment</w:t>
                            </w:r>
                            <w:r w:rsidRPr="00EA2572">
                              <w:rPr>
                                <w:rStyle w:val="normaltextrun"/>
                                <w:rFonts w:ascii="Kinetic Letters" w:hAnsi="Kinetic Letters" w:cs="Calibri"/>
                                <w:sz w:val="32"/>
                                <w:szCs w:val="32"/>
                              </w:rPr>
                              <w:t xml:space="preserve"> </w:t>
                            </w:r>
                          </w:p>
                          <w:p w14:paraId="5BC7CEFC" w14:textId="68555632" w:rsidR="0029635E" w:rsidRPr="00EA2572" w:rsidRDefault="0029635E" w:rsidP="00FC0D64">
                            <w:pPr>
                              <w:pStyle w:val="paragraph"/>
                              <w:spacing w:before="0" w:beforeAutospacing="0" w:after="0" w:afterAutospacing="0"/>
                              <w:textAlignment w:val="baseline"/>
                              <w:rPr>
                                <w:rStyle w:val="normaltextrun"/>
                                <w:rFonts w:ascii="Kinetic Letters" w:hAnsi="Kinetic Letters" w:cs="Calibri"/>
                                <w:sz w:val="32"/>
                                <w:szCs w:val="32"/>
                              </w:rPr>
                            </w:pPr>
                            <w:r>
                              <w:rPr>
                                <w:rStyle w:val="normaltextrun"/>
                                <w:rFonts w:ascii="Kinetic Letters" w:hAnsi="Kinetic Letters" w:cs="Calibri"/>
                                <w:sz w:val="32"/>
                                <w:szCs w:val="32"/>
                              </w:rPr>
                              <w:t xml:space="preserve">Assessments will be made by teachers through pupil discussions, written work, observations in lessons and the use of </w:t>
                            </w:r>
                            <w:r w:rsidR="00A86D36">
                              <w:rPr>
                                <w:rStyle w:val="normaltextrun"/>
                                <w:rFonts w:ascii="Kinetic Letters" w:hAnsi="Kinetic Letters" w:cs="Calibri"/>
                                <w:sz w:val="32"/>
                                <w:szCs w:val="32"/>
                              </w:rPr>
                              <w:t>quizzes at intervals throughout each</w:t>
                            </w:r>
                            <w:r w:rsidR="00453159">
                              <w:rPr>
                                <w:rStyle w:val="normaltextrun"/>
                                <w:rFonts w:ascii="Kinetic Letters" w:hAnsi="Kinetic Letters" w:cs="Calibri"/>
                                <w:sz w:val="32"/>
                                <w:szCs w:val="32"/>
                              </w:rPr>
                              <w:t xml:space="preserve"> unit of work</w:t>
                            </w:r>
                            <w:r w:rsidR="00A86D36">
                              <w:rPr>
                                <w:rStyle w:val="normaltextrun"/>
                                <w:rFonts w:ascii="Kinetic Letters" w:hAnsi="Kinetic Letters" w:cs="Calibri"/>
                                <w:sz w:val="32"/>
                                <w:szCs w:val="32"/>
                              </w:rPr>
                              <w:t xml:space="preserve">. </w:t>
                            </w:r>
                          </w:p>
                          <w:p w14:paraId="08B93FDC" w14:textId="77777777" w:rsidR="00E6007D" w:rsidRPr="00EA2572" w:rsidRDefault="00E6007D">
                            <w:pPr>
                              <w:rPr>
                                <w:rFonts w:ascii="Kinetic Letters" w:hAnsi="Kinetic Letters"/>
                                <w:sz w:val="32"/>
                                <w:szCs w:val="32"/>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FCFAA0A" id="_x0000_t202" coordsize="21600,21600" o:spt="202" path="m,l,21600r21600,l21600,xe">
                <v:stroke joinstyle="miter"/>
                <v:path gradientshapeok="t" o:connecttype="rect"/>
              </v:shapetype>
              <v:shape id="Text Box 2" o:spid="_x0000_s1026" type="#_x0000_t202" style="position:absolute;margin-left:403.85pt;margin-top:11.3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">
                <v:textbox style="mso-fit-shape-to-text:t">
                  <w:txbxContent>
                    <w:p w14:paraId="05C41EB5" w14:textId="77777777" w:rsidR="00FC0D64" w:rsidRPr="00EA2572" w:rsidRDefault="00FC0D64" w:rsidP="00FC0D64">
                      <w:pPr>
                        <w:rPr>
                          <w:rFonts w:ascii="Kinetic Letters" w:hAnsi="Kinetic Letters"/>
                          <w:b/>
                          <w:bCs/>
                          <w:sz w:val="32"/>
                          <w:szCs w:val="32"/>
                          <w:u w:val="single"/>
                        </w:rPr>
                      </w:pPr>
                      <w:r w:rsidRPr="00EA2572">
                        <w:rPr>
                          <w:rFonts w:ascii="Kinetic Letters" w:hAnsi="Kinetic Letters"/>
                          <w:b/>
                          <w:bCs/>
                          <w:sz w:val="32"/>
                          <w:szCs w:val="32"/>
                          <w:u w:val="single"/>
                        </w:rPr>
                        <w:t>How will it be measured?</w:t>
                      </w:r>
                    </w:p>
                    <w:p w14:paraId="4FDAB243" w14:textId="1085E1EC" w:rsidR="00FC0D64" w:rsidRPr="00EA2572" w:rsidRDefault="00FC0D64" w:rsidP="00FC0D64">
                      <w:pPr>
                        <w:pStyle w:val="paragraph"/>
                        <w:spacing w:before="0" w:beforeAutospacing="0" w:after="0" w:afterAutospacing="0"/>
                        <w:textAlignment w:val="baseline"/>
                        <w:rPr>
                          <w:rFonts w:ascii="Kinetic Letters" w:hAnsi="Kinetic Letters" w:cs="Segoe UI"/>
                          <w:sz w:val="32"/>
                          <w:szCs w:val="32"/>
                        </w:rPr>
                      </w:pPr>
                      <w:r w:rsidRPr="00EA2572">
                        <w:rPr>
                          <w:rStyle w:val="normaltextrun"/>
                          <w:rFonts w:ascii="Kinetic Letters" w:hAnsi="Kinetic Letters" w:cs="Calibri"/>
                          <w:sz w:val="32"/>
                          <w:szCs w:val="32"/>
                        </w:rPr>
                        <w:t>Our curriculum’s impact will be measured through effective pupil voice, staff voice</w:t>
                      </w:r>
                      <w:r>
                        <w:rPr>
                          <w:rStyle w:val="normaltextrun"/>
                          <w:rFonts w:ascii="Kinetic Letters" w:hAnsi="Kinetic Letters" w:cs="Calibri"/>
                          <w:sz w:val="32"/>
                          <w:szCs w:val="32"/>
                        </w:rPr>
                        <w:t>, learning walks, book looks</w:t>
                      </w:r>
                      <w:r w:rsidRPr="00EA2572">
                        <w:rPr>
                          <w:rStyle w:val="normaltextrun"/>
                          <w:rFonts w:ascii="Kinetic Letters" w:hAnsi="Kinetic Letters" w:cs="Calibri"/>
                          <w:sz w:val="32"/>
                          <w:szCs w:val="32"/>
                        </w:rPr>
                        <w:t xml:space="preserve"> and staff meetings. </w:t>
                      </w:r>
                    </w:p>
                    <w:p w14:paraId="13F58A23" w14:textId="77777777" w:rsidR="00FC0D64" w:rsidRPr="00EA2572" w:rsidRDefault="00FC0D64" w:rsidP="00FC0D64">
                      <w:pPr>
                        <w:pStyle w:val="paragraph"/>
                        <w:spacing w:before="0" w:beforeAutospacing="0" w:after="0" w:afterAutospacing="0"/>
                        <w:textAlignment w:val="baseline"/>
                        <w:rPr>
                          <w:rFonts w:ascii="Kinetic Letters" w:hAnsi="Kinetic Letters" w:cs="Segoe UI"/>
                          <w:sz w:val="32"/>
                          <w:szCs w:val="32"/>
                        </w:rPr>
                      </w:pPr>
                      <w:r w:rsidRPr="00EA2572">
                        <w:rPr>
                          <w:rStyle w:val="eop"/>
                          <w:rFonts w:ascii="Calibri" w:hAnsi="Calibri" w:cs="Calibri"/>
                          <w:sz w:val="32"/>
                          <w:szCs w:val="32"/>
                        </w:rPr>
                        <w:t> </w:t>
                      </w:r>
                    </w:p>
                    <w:p w14:paraId="4DC1135E" w14:textId="77777777" w:rsidR="00FC0D64" w:rsidRDefault="00FC0D64" w:rsidP="00FC0D64">
                      <w:pPr>
                        <w:pStyle w:val="paragraph"/>
                        <w:spacing w:before="0" w:beforeAutospacing="0" w:after="0" w:afterAutospacing="0"/>
                        <w:textAlignment w:val="baseline"/>
                        <w:rPr>
                          <w:rStyle w:val="normaltextrun"/>
                          <w:rFonts w:ascii="Kinetic Letters" w:hAnsi="Kinetic Letters" w:cs="Calibri"/>
                          <w:sz w:val="32"/>
                          <w:szCs w:val="32"/>
                        </w:rPr>
                      </w:pPr>
                      <w:r w:rsidRPr="00EA2572">
                        <w:rPr>
                          <w:rStyle w:val="normaltextrun"/>
                          <w:rFonts w:ascii="Kinetic Letters" w:hAnsi="Kinetic Letters" w:cs="Calibri"/>
                          <w:b/>
                          <w:bCs/>
                          <w:sz w:val="32"/>
                          <w:szCs w:val="32"/>
                          <w:u w:val="single"/>
                        </w:rPr>
                        <w:t>Assessment</w:t>
                      </w:r>
                      <w:r w:rsidRPr="00EA2572">
                        <w:rPr>
                          <w:rStyle w:val="normaltextrun"/>
                          <w:rFonts w:ascii="Kinetic Letters" w:hAnsi="Kinetic Letters" w:cs="Calibri"/>
                          <w:sz w:val="32"/>
                          <w:szCs w:val="32"/>
                        </w:rPr>
                        <w:t xml:space="preserve"> </w:t>
                      </w:r>
                    </w:p>
                    <w:p w14:paraId="5BC7CEFC" w14:textId="68555632" w:rsidR="0029635E" w:rsidRPr="00EA2572" w:rsidRDefault="0029635E" w:rsidP="00FC0D64">
                      <w:pPr>
                        <w:pStyle w:val="paragraph"/>
                        <w:spacing w:before="0" w:beforeAutospacing="0" w:after="0" w:afterAutospacing="0"/>
                        <w:textAlignment w:val="baseline"/>
                        <w:rPr>
                          <w:rStyle w:val="normaltextrun"/>
                          <w:rFonts w:ascii="Kinetic Letters" w:hAnsi="Kinetic Letters" w:cs="Calibri"/>
                          <w:sz w:val="32"/>
                          <w:szCs w:val="32"/>
                        </w:rPr>
                      </w:pPr>
                      <w:r>
                        <w:rPr>
                          <w:rStyle w:val="normaltextrun"/>
                          <w:rFonts w:ascii="Kinetic Letters" w:hAnsi="Kinetic Letters" w:cs="Calibri"/>
                          <w:sz w:val="32"/>
                          <w:szCs w:val="32"/>
                        </w:rPr>
                        <w:t xml:space="preserve">Assessments will be made by teachers through pupil discussions, written work, observations in lessons and the use of </w:t>
                      </w:r>
                      <w:r w:rsidR="00A86D36">
                        <w:rPr>
                          <w:rStyle w:val="normaltextrun"/>
                          <w:rFonts w:ascii="Kinetic Letters" w:hAnsi="Kinetic Letters" w:cs="Calibri"/>
                          <w:sz w:val="32"/>
                          <w:szCs w:val="32"/>
                        </w:rPr>
                        <w:t>quizzes at intervals throughout each</w:t>
                      </w:r>
                      <w:r w:rsidR="00453159">
                        <w:rPr>
                          <w:rStyle w:val="normaltextrun"/>
                          <w:rFonts w:ascii="Kinetic Letters" w:hAnsi="Kinetic Letters" w:cs="Calibri"/>
                          <w:sz w:val="32"/>
                          <w:szCs w:val="32"/>
                        </w:rPr>
                        <w:t xml:space="preserve"> unit of work</w:t>
                      </w:r>
                      <w:r w:rsidR="00A86D36">
                        <w:rPr>
                          <w:rStyle w:val="normaltextrun"/>
                          <w:rFonts w:ascii="Kinetic Letters" w:hAnsi="Kinetic Letters" w:cs="Calibri"/>
                          <w:sz w:val="32"/>
                          <w:szCs w:val="32"/>
                        </w:rPr>
                        <w:t xml:space="preserve">. </w:t>
                      </w:r>
                    </w:p>
                    <w:p w14:paraId="08B93FDC" w14:textId="77777777" w:rsidR="00E6007D" w:rsidRPr="00EA2572" w:rsidRDefault="00E6007D">
                      <w:pPr>
                        <w:rPr>
                          <w:rFonts w:ascii="Kinetic Letters" w:hAnsi="Kinetic Letters"/>
                          <w:sz w:val="32"/>
                          <w:szCs w:val="32"/>
                        </w:rPr>
                      </w:pPr>
                    </w:p>
                  </w:txbxContent>
                </v:textbox>
                <w10:wrap type="square"/>
              </v:shape>
            </w:pict>
          </mc:Fallback>
        </mc:AlternateContent>
      </w:r>
      <w:r w:rsidR="00EA2572">
        <w:rPr>
          <w:noProof/>
        </w:rPr>
        <mc:AlternateContent>
          <mc:Choice Requires="wps">
            <w:drawing>
              <wp:anchor distT="45720" distB="45720" distL="114300" distR="114300" simplePos="0" relativeHeight="251657216" behindDoc="0" locked="0" layoutInCell="1" allowOverlap="1" wp14:anchorId="4134F23D" wp14:editId="38195123">
                <wp:simplePos x="0" y="0"/>
                <wp:positionH relativeFrom="column">
                  <wp:posOffset>156845</wp:posOffset>
                </wp:positionH>
                <wp:positionV relativeFrom="paragraph">
                  <wp:posOffset>144780</wp:posOffset>
                </wp:positionV>
                <wp:extent cx="4394200" cy="5554345"/>
                <wp:effectExtent l="0" t="0" r="254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0" cy="5554345"/>
                        </a:xfrm>
                        <a:prstGeom prst="rect">
                          <a:avLst/>
                        </a:prstGeom>
                        <a:solidFill>
                          <a:srgbClr val="FFFFFF"/>
                        </a:solidFill>
                        <a:ln w="9525">
                          <a:solidFill>
                            <a:schemeClr val="tx1"/>
                          </a:solidFill>
                          <a:miter lim="800000"/>
                          <a:headEnd/>
                          <a:tailEnd/>
                        </a:ln>
                      </wps:spPr>
                      <wps:txbx>
                        <w:txbxContent>
                          <w:p w14:paraId="48ED0F7B" w14:textId="77777777" w:rsidR="00B428EC" w:rsidRPr="00E6007D" w:rsidRDefault="00B428EC" w:rsidP="00B428EC">
                            <w:pPr>
                              <w:rPr>
                                <w:rFonts w:ascii="Kinetic Letters" w:hAnsi="Kinetic Letters"/>
                                <w:b/>
                                <w:bCs/>
                                <w:sz w:val="36"/>
                                <w:szCs w:val="36"/>
                                <w:u w:val="single"/>
                              </w:rPr>
                            </w:pPr>
                            <w:r w:rsidRPr="00E6007D">
                              <w:rPr>
                                <w:rFonts w:ascii="Kinetic Letters" w:hAnsi="Kinetic Letters"/>
                                <w:b/>
                                <w:bCs/>
                                <w:sz w:val="36"/>
                                <w:szCs w:val="36"/>
                                <w:u w:val="single"/>
                              </w:rPr>
                              <w:t>What is the impact?</w:t>
                            </w:r>
                          </w:p>
                          <w:p w14:paraId="3BA8B26A" w14:textId="3E0AB648" w:rsidR="00EA2572" w:rsidRPr="00EA2572" w:rsidRDefault="00453159">
                            <w:pPr>
                              <w:rPr>
                                <w:rFonts w:ascii="Kinetic Letters" w:hAnsi="Kinetic Letters"/>
                                <w:sz w:val="32"/>
                                <w:szCs w:val="32"/>
                              </w:rPr>
                            </w:pPr>
                            <w:r w:rsidRPr="00453159">
                              <w:rPr>
                                <w:rFonts w:ascii="Kinetic Letters" w:hAnsi="Kinetic Letters"/>
                                <w:sz w:val="36"/>
                                <w:szCs w:val="36"/>
                              </w:rPr>
                              <w:t xml:space="preserve">At Hall Meadow Primary School, pupils will be able to recall previous learning and explain current learning during a lesson. Vocabulary will be embedded into lessons to </w:t>
                            </w:r>
                            <w:r>
                              <w:rPr>
                                <w:rFonts w:ascii="Kinetic Letters" w:hAnsi="Kinetic Letters"/>
                                <w:sz w:val="36"/>
                                <w:szCs w:val="36"/>
                              </w:rPr>
                              <w:t>allow</w:t>
                            </w:r>
                            <w:r w:rsidRPr="00453159">
                              <w:rPr>
                                <w:rFonts w:ascii="Kinetic Letters" w:hAnsi="Kinetic Letters"/>
                                <w:sz w:val="36"/>
                                <w:szCs w:val="36"/>
                              </w:rPr>
                              <w:t xml:space="preserve"> the children to use this vocabulary within their own work and when recalling facts, whole lessons and any future learning. Lessons will include a short assessment of previous learning, either as a class discussion or written work before new learning is taught to the children. Teachers will model tasks throughout and work will be scaffolded where required. Tasks will be varied, ensuring that they have historical purpose. Children enjoy history, ask questions, answer questions and share thoughts with others.</w:t>
                            </w:r>
                            <w:r w:rsidRPr="00453159">
                              <w:rPr>
                                <w:rFonts w:ascii="Calibri" w:hAnsi="Calibri" w:cs="Calibri"/>
                                <w:sz w:val="36"/>
                                <w:szCs w:val="36"/>
                              </w:rPr>
                              <w:t> </w:t>
                            </w:r>
                          </w:p>
                          <w:p w14:paraId="1ACC7430" w14:textId="77777777" w:rsidR="00EA2572" w:rsidRPr="00EA2572" w:rsidRDefault="00EA2572">
                            <w:pPr>
                              <w:rPr>
                                <w:rFonts w:ascii="Kinetic Letters" w:hAnsi="Kinetic Letter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4F23D" id="_x0000_s1027" type="#_x0000_t202" style="position:absolute;margin-left:12.35pt;margin-top:11.4pt;width:346pt;height:437.3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" strokecolor="black [3213]">
                <v:textbox>
                  <w:txbxContent>
                    <w:p w14:paraId="48ED0F7B" w14:textId="77777777" w:rsidR="00B428EC" w:rsidRPr="00E6007D" w:rsidRDefault="00B428EC" w:rsidP="00B428EC">
                      <w:pPr>
                        <w:rPr>
                          <w:rFonts w:ascii="Kinetic Letters" w:hAnsi="Kinetic Letters"/>
                          <w:b/>
                          <w:bCs/>
                          <w:sz w:val="36"/>
                          <w:szCs w:val="36"/>
                          <w:u w:val="single"/>
                        </w:rPr>
                      </w:pPr>
                      <w:r w:rsidRPr="00E6007D">
                        <w:rPr>
                          <w:rFonts w:ascii="Kinetic Letters" w:hAnsi="Kinetic Letters"/>
                          <w:b/>
                          <w:bCs/>
                          <w:sz w:val="36"/>
                          <w:szCs w:val="36"/>
                          <w:u w:val="single"/>
                        </w:rPr>
                        <w:t>What is the impact?</w:t>
                      </w:r>
                    </w:p>
                    <w:p w14:paraId="3BA8B26A" w14:textId="3E0AB648" w:rsidR="00EA2572" w:rsidRPr="00EA2572" w:rsidRDefault="00453159">
                      <w:pPr>
                        <w:rPr>
                          <w:rFonts w:ascii="Kinetic Letters" w:hAnsi="Kinetic Letters"/>
                          <w:sz w:val="32"/>
                          <w:szCs w:val="32"/>
                        </w:rPr>
                      </w:pPr>
                      <w:r w:rsidRPr="00453159">
                        <w:rPr>
                          <w:rFonts w:ascii="Kinetic Letters" w:hAnsi="Kinetic Letters"/>
                          <w:sz w:val="36"/>
                          <w:szCs w:val="36"/>
                        </w:rPr>
                        <w:t xml:space="preserve">At Hall Meadow Primary School, pupils will be able to recall previous learning and explain current learning during a lesson. Vocabulary will be embedded into lessons to </w:t>
                      </w:r>
                      <w:r>
                        <w:rPr>
                          <w:rFonts w:ascii="Kinetic Letters" w:hAnsi="Kinetic Letters"/>
                          <w:sz w:val="36"/>
                          <w:szCs w:val="36"/>
                        </w:rPr>
                        <w:t>allow</w:t>
                      </w:r>
                      <w:r w:rsidRPr="00453159">
                        <w:rPr>
                          <w:rFonts w:ascii="Kinetic Letters" w:hAnsi="Kinetic Letters"/>
                          <w:sz w:val="36"/>
                          <w:szCs w:val="36"/>
                        </w:rPr>
                        <w:t xml:space="preserve"> the children to use this vocabulary within their own work and when recalling facts, whole lessons and any future learning. Lessons will include a short assessment of previous learning, either as a class discussion or written work before new learning is taught to the children. Teachers will model tasks throughout and work will be scaffolded where required. Tasks will be varied, ensuring that they have historical purpose. Children enjoy history, ask questions, answer questions and share thoughts with others.</w:t>
                      </w:r>
                      <w:r w:rsidRPr="00453159">
                        <w:rPr>
                          <w:rFonts w:ascii="Calibri" w:hAnsi="Calibri" w:cs="Calibri"/>
                          <w:sz w:val="36"/>
                          <w:szCs w:val="36"/>
                        </w:rPr>
                        <w:t> </w:t>
                      </w:r>
                    </w:p>
                    <w:p w14:paraId="1ACC7430" w14:textId="77777777" w:rsidR="00EA2572" w:rsidRPr="00EA2572" w:rsidRDefault="00EA2572">
                      <w:pPr>
                        <w:rPr>
                          <w:rFonts w:ascii="Kinetic Letters" w:hAnsi="Kinetic Letters"/>
                          <w:sz w:val="32"/>
                          <w:szCs w:val="32"/>
                        </w:rPr>
                      </w:pPr>
                    </w:p>
                  </w:txbxContent>
                </v:textbox>
                <w10:wrap type="square"/>
              </v:shape>
            </w:pict>
          </mc:Fallback>
        </mc:AlternateContent>
      </w:r>
    </w:p>
    <w:sectPr w:rsidR="00EA2572" w:rsidSect="00873EC3">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09EF44" w14:textId="77777777" w:rsidR="003D6013" w:rsidRDefault="003D6013" w:rsidP="00235FDE">
      <w:pPr>
        <w:spacing w:after="0" w:line="240" w:lineRule="auto"/>
      </w:pPr>
      <w:r>
        <w:separator/>
      </w:r>
    </w:p>
  </w:endnote>
  <w:endnote w:type="continuationSeparator" w:id="0">
    <w:p w14:paraId="28963BBB" w14:textId="77777777" w:rsidR="003D6013" w:rsidRDefault="003D6013" w:rsidP="00235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4E67E" w14:textId="77777777" w:rsidR="003D6013" w:rsidRDefault="003D6013" w:rsidP="00235FDE">
      <w:pPr>
        <w:spacing w:after="0" w:line="240" w:lineRule="auto"/>
      </w:pPr>
      <w:r>
        <w:separator/>
      </w:r>
    </w:p>
  </w:footnote>
  <w:footnote w:type="continuationSeparator" w:id="0">
    <w:p w14:paraId="28F56FB4" w14:textId="77777777" w:rsidR="003D6013" w:rsidRDefault="003D6013" w:rsidP="00235F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0165A" w14:textId="2E9F4A88" w:rsidR="00235FDE" w:rsidRDefault="00873EC3" w:rsidP="00873EC3">
    <w:pPr>
      <w:pStyle w:val="Header"/>
      <w:jc w:val="right"/>
    </w:pPr>
    <w:r>
      <w:rPr>
        <w:noProof/>
      </w:rPr>
      <w:drawing>
        <wp:inline distT="0" distB="0" distL="0" distR="0" wp14:anchorId="2FFB178D" wp14:editId="323F1924">
          <wp:extent cx="1685054" cy="552450"/>
          <wp:effectExtent l="0" t="0" r="0" b="0"/>
          <wp:docPr id="1" name="Picture 1" descr="StandensBar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ensBar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30" cy="562114"/>
                  </a:xfrm>
                  <a:prstGeom prst="rect">
                    <a:avLst/>
                  </a:prstGeom>
                  <a:noFill/>
                  <a:ln>
                    <a:noFill/>
                  </a:ln>
                </pic:spPr>
              </pic:pic>
            </a:graphicData>
          </a:graphic>
        </wp:inline>
      </w:drawing>
    </w:r>
    <w:r w:rsidR="00235FDE">
      <w:rPr>
        <w:noProof/>
      </w:rPr>
      <w:drawing>
        <wp:anchor distT="0" distB="0" distL="114300" distR="114300" simplePos="0" relativeHeight="251659264" behindDoc="0" locked="0" layoutInCell="1" allowOverlap="1" wp14:anchorId="146FD8F5" wp14:editId="5091D486">
          <wp:simplePos x="0" y="0"/>
          <wp:positionH relativeFrom="column">
            <wp:posOffset>-466725</wp:posOffset>
          </wp:positionH>
          <wp:positionV relativeFrom="paragraph">
            <wp:posOffset>-267335</wp:posOffset>
          </wp:positionV>
          <wp:extent cx="1168979" cy="10001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inHallMeadowLogo_sml-grey.png"/>
                  <pic:cNvPicPr/>
                </pic:nvPicPr>
                <pic:blipFill>
                  <a:blip r:embed="rId2">
                    <a:extLst>
                      <a:ext uri="{28A0092B-C50C-407E-A947-70E740481C1C}">
                        <a14:useLocalDpi xmlns:a14="http://schemas.microsoft.com/office/drawing/2010/main" val="0"/>
                      </a:ext>
                    </a:extLst>
                  </a:blip>
                  <a:stretch>
                    <a:fillRect/>
                  </a:stretch>
                </pic:blipFill>
                <pic:spPr>
                  <a:xfrm>
                    <a:off x="0" y="0"/>
                    <a:ext cx="1168979" cy="1000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D3E4A"/>
    <w:multiLevelType w:val="multilevel"/>
    <w:tmpl w:val="956A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D92DD8"/>
    <w:multiLevelType w:val="hybridMultilevel"/>
    <w:tmpl w:val="057E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C0889"/>
    <w:multiLevelType w:val="hybridMultilevel"/>
    <w:tmpl w:val="270A25F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9A22EE"/>
    <w:multiLevelType w:val="hybridMultilevel"/>
    <w:tmpl w:val="72FA40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6F0F55"/>
    <w:multiLevelType w:val="hybridMultilevel"/>
    <w:tmpl w:val="D9764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71462E"/>
    <w:multiLevelType w:val="hybridMultilevel"/>
    <w:tmpl w:val="06ECF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4047608">
    <w:abstractNumId w:val="1"/>
  </w:num>
  <w:num w:numId="2" w16cid:durableId="864295587">
    <w:abstractNumId w:val="2"/>
  </w:num>
  <w:num w:numId="3" w16cid:durableId="118039796">
    <w:abstractNumId w:val="3"/>
  </w:num>
  <w:num w:numId="4" w16cid:durableId="584454709">
    <w:abstractNumId w:val="4"/>
  </w:num>
  <w:num w:numId="5" w16cid:durableId="1212690284">
    <w:abstractNumId w:val="5"/>
  </w:num>
  <w:num w:numId="6" w16cid:durableId="1182550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E83"/>
    <w:rsid w:val="00235FDE"/>
    <w:rsid w:val="00261BF5"/>
    <w:rsid w:val="0029635E"/>
    <w:rsid w:val="00346931"/>
    <w:rsid w:val="003D6013"/>
    <w:rsid w:val="0043584B"/>
    <w:rsid w:val="00453159"/>
    <w:rsid w:val="004D4C83"/>
    <w:rsid w:val="00574597"/>
    <w:rsid w:val="005C2AE8"/>
    <w:rsid w:val="00600746"/>
    <w:rsid w:val="0070577D"/>
    <w:rsid w:val="00711C73"/>
    <w:rsid w:val="007329BA"/>
    <w:rsid w:val="00732B90"/>
    <w:rsid w:val="007B4E83"/>
    <w:rsid w:val="00806BC7"/>
    <w:rsid w:val="00873EC3"/>
    <w:rsid w:val="008F7D51"/>
    <w:rsid w:val="00951B8B"/>
    <w:rsid w:val="009A2556"/>
    <w:rsid w:val="009E3470"/>
    <w:rsid w:val="00A35B03"/>
    <w:rsid w:val="00A83523"/>
    <w:rsid w:val="00A84273"/>
    <w:rsid w:val="00A86D36"/>
    <w:rsid w:val="00AC5B60"/>
    <w:rsid w:val="00B428EC"/>
    <w:rsid w:val="00B81E50"/>
    <w:rsid w:val="00BD692D"/>
    <w:rsid w:val="00CD002B"/>
    <w:rsid w:val="00DC18B7"/>
    <w:rsid w:val="00E6007D"/>
    <w:rsid w:val="00E72C61"/>
    <w:rsid w:val="00EA2572"/>
    <w:rsid w:val="00EF3D9F"/>
    <w:rsid w:val="00EF4B93"/>
    <w:rsid w:val="00FC0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931CB"/>
  <w15:chartTrackingRefBased/>
  <w15:docId w15:val="{E7955A3B-111C-4453-B9D7-C193123BD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4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C18B7"/>
    <w:pPr>
      <w:spacing w:after="0" w:line="240" w:lineRule="auto"/>
    </w:pPr>
  </w:style>
  <w:style w:type="paragraph" w:styleId="ListParagraph">
    <w:name w:val="List Paragraph"/>
    <w:basedOn w:val="Normal"/>
    <w:uiPriority w:val="34"/>
    <w:qFormat/>
    <w:rsid w:val="0070577D"/>
    <w:pPr>
      <w:ind w:left="720"/>
      <w:contextualSpacing/>
    </w:pPr>
  </w:style>
  <w:style w:type="paragraph" w:styleId="Header">
    <w:name w:val="header"/>
    <w:basedOn w:val="Normal"/>
    <w:link w:val="HeaderChar"/>
    <w:uiPriority w:val="99"/>
    <w:unhideWhenUsed/>
    <w:rsid w:val="00235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FDE"/>
  </w:style>
  <w:style w:type="paragraph" w:styleId="Footer">
    <w:name w:val="footer"/>
    <w:basedOn w:val="Normal"/>
    <w:link w:val="FooterChar"/>
    <w:uiPriority w:val="99"/>
    <w:unhideWhenUsed/>
    <w:rsid w:val="00235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FDE"/>
  </w:style>
  <w:style w:type="paragraph" w:styleId="Subtitle">
    <w:name w:val="Subtitle"/>
    <w:basedOn w:val="Normal"/>
    <w:next w:val="Normal"/>
    <w:link w:val="SubtitleChar"/>
    <w:rsid w:val="00346931"/>
    <w:pPr>
      <w:keepNext/>
      <w:keepLines/>
      <w:spacing w:after="320" w:line="276" w:lineRule="auto"/>
    </w:pPr>
    <w:rPr>
      <w:rFonts w:ascii="Arial" w:eastAsia="Arial" w:hAnsi="Arial" w:cs="Arial"/>
      <w:color w:val="666666"/>
      <w:sz w:val="30"/>
      <w:szCs w:val="30"/>
      <w:lang w:val="en" w:eastAsia="en-GB"/>
    </w:rPr>
  </w:style>
  <w:style w:type="character" w:customStyle="1" w:styleId="SubtitleChar">
    <w:name w:val="Subtitle Char"/>
    <w:basedOn w:val="DefaultParagraphFont"/>
    <w:link w:val="Subtitle"/>
    <w:rsid w:val="00346931"/>
    <w:rPr>
      <w:rFonts w:ascii="Arial" w:eastAsia="Arial" w:hAnsi="Arial" w:cs="Arial"/>
      <w:color w:val="666666"/>
      <w:sz w:val="30"/>
      <w:szCs w:val="30"/>
      <w:lang w:val="en" w:eastAsia="en-GB"/>
    </w:rPr>
  </w:style>
  <w:style w:type="paragraph" w:customStyle="1" w:styleId="paragraph">
    <w:name w:val="paragraph"/>
    <w:basedOn w:val="Normal"/>
    <w:rsid w:val="00EA2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2572"/>
  </w:style>
  <w:style w:type="character" w:customStyle="1" w:styleId="eop">
    <w:name w:val="eop"/>
    <w:basedOn w:val="DefaultParagraphFont"/>
    <w:rsid w:val="00EA2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477498">
      <w:bodyDiv w:val="1"/>
      <w:marLeft w:val="0"/>
      <w:marRight w:val="0"/>
      <w:marTop w:val="0"/>
      <w:marBottom w:val="0"/>
      <w:divBdr>
        <w:top w:val="none" w:sz="0" w:space="0" w:color="auto"/>
        <w:left w:val="none" w:sz="0" w:space="0" w:color="auto"/>
        <w:bottom w:val="none" w:sz="0" w:space="0" w:color="auto"/>
        <w:right w:val="none" w:sz="0" w:space="0" w:color="auto"/>
      </w:divBdr>
      <w:divsChild>
        <w:div w:id="54940608">
          <w:marLeft w:val="0"/>
          <w:marRight w:val="0"/>
          <w:marTop w:val="0"/>
          <w:marBottom w:val="0"/>
          <w:divBdr>
            <w:top w:val="none" w:sz="0" w:space="0" w:color="auto"/>
            <w:left w:val="none" w:sz="0" w:space="0" w:color="auto"/>
            <w:bottom w:val="none" w:sz="0" w:space="0" w:color="auto"/>
            <w:right w:val="none" w:sz="0" w:space="0" w:color="auto"/>
          </w:divBdr>
        </w:div>
        <w:div w:id="2124839977">
          <w:marLeft w:val="0"/>
          <w:marRight w:val="0"/>
          <w:marTop w:val="0"/>
          <w:marBottom w:val="0"/>
          <w:divBdr>
            <w:top w:val="none" w:sz="0" w:space="0" w:color="auto"/>
            <w:left w:val="none" w:sz="0" w:space="0" w:color="auto"/>
            <w:bottom w:val="none" w:sz="0" w:space="0" w:color="auto"/>
            <w:right w:val="none" w:sz="0" w:space="0" w:color="auto"/>
          </w:divBdr>
        </w:div>
        <w:div w:id="1637103106">
          <w:marLeft w:val="0"/>
          <w:marRight w:val="0"/>
          <w:marTop w:val="0"/>
          <w:marBottom w:val="0"/>
          <w:divBdr>
            <w:top w:val="none" w:sz="0" w:space="0" w:color="auto"/>
            <w:left w:val="none" w:sz="0" w:space="0" w:color="auto"/>
            <w:bottom w:val="none" w:sz="0" w:space="0" w:color="auto"/>
            <w:right w:val="none" w:sz="0" w:space="0" w:color="auto"/>
          </w:divBdr>
        </w:div>
      </w:divsChild>
    </w:div>
    <w:div w:id="451636680">
      <w:bodyDiv w:val="1"/>
      <w:marLeft w:val="0"/>
      <w:marRight w:val="0"/>
      <w:marTop w:val="0"/>
      <w:marBottom w:val="0"/>
      <w:divBdr>
        <w:top w:val="none" w:sz="0" w:space="0" w:color="auto"/>
        <w:left w:val="none" w:sz="0" w:space="0" w:color="auto"/>
        <w:bottom w:val="none" w:sz="0" w:space="0" w:color="auto"/>
        <w:right w:val="none" w:sz="0" w:space="0" w:color="auto"/>
      </w:divBdr>
    </w:div>
    <w:div w:id="484902719">
      <w:bodyDiv w:val="1"/>
      <w:marLeft w:val="0"/>
      <w:marRight w:val="0"/>
      <w:marTop w:val="0"/>
      <w:marBottom w:val="0"/>
      <w:divBdr>
        <w:top w:val="none" w:sz="0" w:space="0" w:color="auto"/>
        <w:left w:val="none" w:sz="0" w:space="0" w:color="auto"/>
        <w:bottom w:val="none" w:sz="0" w:space="0" w:color="auto"/>
        <w:right w:val="none" w:sz="0" w:space="0" w:color="auto"/>
      </w:divBdr>
    </w:div>
    <w:div w:id="738752483">
      <w:bodyDiv w:val="1"/>
      <w:marLeft w:val="0"/>
      <w:marRight w:val="0"/>
      <w:marTop w:val="0"/>
      <w:marBottom w:val="0"/>
      <w:divBdr>
        <w:top w:val="none" w:sz="0" w:space="0" w:color="auto"/>
        <w:left w:val="none" w:sz="0" w:space="0" w:color="auto"/>
        <w:bottom w:val="none" w:sz="0" w:space="0" w:color="auto"/>
        <w:right w:val="none" w:sz="0" w:space="0" w:color="auto"/>
      </w:divBdr>
      <w:divsChild>
        <w:div w:id="839275686">
          <w:marLeft w:val="0"/>
          <w:marRight w:val="0"/>
          <w:marTop w:val="0"/>
          <w:marBottom w:val="0"/>
          <w:divBdr>
            <w:top w:val="none" w:sz="0" w:space="0" w:color="auto"/>
            <w:left w:val="none" w:sz="0" w:space="0" w:color="auto"/>
            <w:bottom w:val="none" w:sz="0" w:space="0" w:color="auto"/>
            <w:right w:val="none" w:sz="0" w:space="0" w:color="auto"/>
          </w:divBdr>
        </w:div>
        <w:div w:id="2116316914">
          <w:marLeft w:val="0"/>
          <w:marRight w:val="0"/>
          <w:marTop w:val="0"/>
          <w:marBottom w:val="0"/>
          <w:divBdr>
            <w:top w:val="none" w:sz="0" w:space="0" w:color="auto"/>
            <w:left w:val="none" w:sz="0" w:space="0" w:color="auto"/>
            <w:bottom w:val="none" w:sz="0" w:space="0" w:color="auto"/>
            <w:right w:val="none" w:sz="0" w:space="0" w:color="auto"/>
          </w:divBdr>
        </w:div>
        <w:div w:id="1947344439">
          <w:marLeft w:val="0"/>
          <w:marRight w:val="0"/>
          <w:marTop w:val="0"/>
          <w:marBottom w:val="0"/>
          <w:divBdr>
            <w:top w:val="none" w:sz="0" w:space="0" w:color="auto"/>
            <w:left w:val="none" w:sz="0" w:space="0" w:color="auto"/>
            <w:bottom w:val="none" w:sz="0" w:space="0" w:color="auto"/>
            <w:right w:val="none" w:sz="0" w:space="0" w:color="auto"/>
          </w:divBdr>
        </w:div>
      </w:divsChild>
    </w:div>
    <w:div w:id="2032871889">
      <w:bodyDiv w:val="1"/>
      <w:marLeft w:val="0"/>
      <w:marRight w:val="0"/>
      <w:marTop w:val="0"/>
      <w:marBottom w:val="0"/>
      <w:divBdr>
        <w:top w:val="none" w:sz="0" w:space="0" w:color="auto"/>
        <w:left w:val="none" w:sz="0" w:space="0" w:color="auto"/>
        <w:bottom w:val="none" w:sz="0" w:space="0" w:color="auto"/>
        <w:right w:val="none" w:sz="0" w:space="0" w:color="auto"/>
      </w:divBdr>
      <w:divsChild>
        <w:div w:id="55594806">
          <w:marLeft w:val="0"/>
          <w:marRight w:val="0"/>
          <w:marTop w:val="0"/>
          <w:marBottom w:val="0"/>
          <w:divBdr>
            <w:top w:val="none" w:sz="0" w:space="0" w:color="auto"/>
            <w:left w:val="none" w:sz="0" w:space="0" w:color="auto"/>
            <w:bottom w:val="none" w:sz="0" w:space="0" w:color="auto"/>
            <w:right w:val="none" w:sz="0" w:space="0" w:color="auto"/>
          </w:divBdr>
        </w:div>
        <w:div w:id="1528644646">
          <w:marLeft w:val="0"/>
          <w:marRight w:val="0"/>
          <w:marTop w:val="0"/>
          <w:marBottom w:val="0"/>
          <w:divBdr>
            <w:top w:val="none" w:sz="0" w:space="0" w:color="auto"/>
            <w:left w:val="none" w:sz="0" w:space="0" w:color="auto"/>
            <w:bottom w:val="none" w:sz="0" w:space="0" w:color="auto"/>
            <w:right w:val="none" w:sz="0" w:space="0" w:color="auto"/>
          </w:divBdr>
        </w:div>
        <w:div w:id="1931622586">
          <w:marLeft w:val="0"/>
          <w:marRight w:val="0"/>
          <w:marTop w:val="0"/>
          <w:marBottom w:val="0"/>
          <w:divBdr>
            <w:top w:val="none" w:sz="0" w:space="0" w:color="auto"/>
            <w:left w:val="none" w:sz="0" w:space="0" w:color="auto"/>
            <w:bottom w:val="none" w:sz="0" w:space="0" w:color="auto"/>
            <w:right w:val="none" w:sz="0" w:space="0" w:color="auto"/>
          </w:divBdr>
        </w:div>
        <w:div w:id="1614821493">
          <w:marLeft w:val="0"/>
          <w:marRight w:val="0"/>
          <w:marTop w:val="0"/>
          <w:marBottom w:val="0"/>
          <w:divBdr>
            <w:top w:val="none" w:sz="0" w:space="0" w:color="auto"/>
            <w:left w:val="none" w:sz="0" w:space="0" w:color="auto"/>
            <w:bottom w:val="none" w:sz="0" w:space="0" w:color="auto"/>
            <w:right w:val="none" w:sz="0" w:space="0" w:color="auto"/>
          </w:divBdr>
        </w:div>
        <w:div w:id="1846701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6a4cc9037129be59e9c66dbf8064e666">
  <xsd:schema xmlns:xsd="http://www.w3.org/2001/XMLSchema" xmlns:xs="http://www.w3.org/2001/XMLSchema" xmlns:p="http://schemas.microsoft.com/office/2006/metadata/properties" xmlns:ns2="ccefe2da-8c62-43cd-a8db-abacb71538ea" xmlns:ns3="277dd5e7-d763-40eb-83e8-70c4a62cdb2b" targetNamespace="http://schemas.microsoft.com/office/2006/metadata/properties" ma:root="true" ma:fieldsID="c361bc18b41dbfa49761e9ce123aebaf" ns2:_="" ns3:_="">
    <xsd:import namespace="ccefe2da-8c62-43cd-a8db-abacb71538ea"/>
    <xsd:import namespace="277dd5e7-d763-40eb-83e8-70c4a62cdb2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d378a6-8a35-4b53-b7fe-d83391907b38}"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Props1.xml><?xml version="1.0" encoding="utf-8"?>
<ds:datastoreItem xmlns:ds="http://schemas.openxmlformats.org/officeDocument/2006/customXml" ds:itemID="{DDADE964-C42F-4FA1-8600-E6B5F82D3507}">
  <ds:schemaRefs>
    <ds:schemaRef ds:uri="http://schemas.microsoft.com/sharepoint/v3/contenttype/forms"/>
  </ds:schemaRefs>
</ds:datastoreItem>
</file>

<file path=customXml/itemProps2.xml><?xml version="1.0" encoding="utf-8"?>
<ds:datastoreItem xmlns:ds="http://schemas.openxmlformats.org/officeDocument/2006/customXml" ds:itemID="{F9F4ACBB-49A5-4DEF-8EA2-2F4AF40C6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fe2da-8c62-43cd-a8db-abacb71538ea"/>
    <ds:schemaRef ds:uri="277dd5e7-d763-40eb-83e8-70c4a62cdb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4FBAE5-BF14-4152-B704-33B82A22F267}">
  <ds:schemaRefs>
    <ds:schemaRef ds:uri="http://purl.org/dc/dcmitype/"/>
    <ds:schemaRef ds:uri="277dd5e7-d763-40eb-83e8-70c4a62cdb2b"/>
    <ds:schemaRef ds:uri="http://www.w3.org/XML/1998/namespace"/>
    <ds:schemaRef ds:uri="http://schemas.microsoft.com/office/2006/documentManagement/types"/>
    <ds:schemaRef ds:uri="ccefe2da-8c62-43cd-a8db-abacb71538ea"/>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Townend</dc:creator>
  <cp:keywords/>
  <dc:description/>
  <cp:lastModifiedBy>Jennifer Bell</cp:lastModifiedBy>
  <cp:revision>2</cp:revision>
  <dcterms:created xsi:type="dcterms:W3CDTF">2024-10-06T16:25:00Z</dcterms:created>
  <dcterms:modified xsi:type="dcterms:W3CDTF">2024-10-06T16:25:00Z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